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80033" w14:textId="77777777" w:rsidR="002E0443" w:rsidRDefault="00000000">
      <w:pPr>
        <w:jc w:val="center"/>
        <w:rPr>
          <w:rFonts w:ascii="Times New Roman" w:hAnsi="Times New Roman"/>
          <w:sz w:val="24"/>
          <w:szCs w:val="24"/>
          <w:u w:val="single"/>
        </w:rPr>
      </w:pPr>
      <w:r>
        <w:rPr>
          <w:rFonts w:ascii="Times New Roman" w:hAnsi="Times New Roman"/>
          <w:b/>
          <w:sz w:val="24"/>
          <w:szCs w:val="24"/>
          <w:u w:val="single"/>
        </w:rPr>
        <w:t xml:space="preserve">Zasady Przedmiotowego Oceniania – język polski </w:t>
      </w:r>
    </w:p>
    <w:p w14:paraId="324C644B" w14:textId="77777777" w:rsidR="002E0443" w:rsidRDefault="00000000">
      <w:pPr>
        <w:jc w:val="center"/>
        <w:rPr>
          <w:rFonts w:ascii="Times New Roman" w:hAnsi="Times New Roman"/>
          <w:sz w:val="24"/>
          <w:szCs w:val="24"/>
          <w:u w:val="single"/>
        </w:rPr>
      </w:pPr>
      <w:r>
        <w:rPr>
          <w:rFonts w:ascii="Times New Roman" w:hAnsi="Times New Roman"/>
          <w:b/>
          <w:sz w:val="24"/>
          <w:szCs w:val="24"/>
          <w:u w:val="single"/>
        </w:rPr>
        <w:t>(zakres podstawowy i zakres rozszerzony)</w:t>
      </w:r>
    </w:p>
    <w:p w14:paraId="37B05AD4" w14:textId="77777777" w:rsidR="002E0443" w:rsidRDefault="002E0443">
      <w:pPr>
        <w:pStyle w:val="Nagwek3"/>
        <w:jc w:val="center"/>
        <w:rPr>
          <w:rFonts w:ascii="Times New Roman" w:hAnsi="Times New Roman"/>
          <w:b w:val="0"/>
          <w:color w:val="111111"/>
          <w:sz w:val="24"/>
          <w:szCs w:val="24"/>
        </w:rPr>
      </w:pPr>
    </w:p>
    <w:p w14:paraId="039938BB" w14:textId="77777777" w:rsidR="002E0443" w:rsidRDefault="002E0443">
      <w:pPr>
        <w:pStyle w:val="Tekstpodstawowy"/>
        <w:jc w:val="center"/>
        <w:rPr>
          <w:rFonts w:ascii="Times New Roman" w:hAnsi="Times New Roman"/>
          <w:color w:val="111111"/>
          <w:sz w:val="24"/>
          <w:szCs w:val="24"/>
        </w:rPr>
      </w:pPr>
    </w:p>
    <w:p w14:paraId="28221CE0" w14:textId="77777777" w:rsidR="002E0443" w:rsidRDefault="00000000">
      <w:pPr>
        <w:pStyle w:val="Nagwek4"/>
        <w:spacing w:after="0"/>
        <w:jc w:val="center"/>
        <w:rPr>
          <w:rFonts w:ascii="Times New Roman" w:hAnsi="Times New Roman"/>
          <w:color w:val="111111"/>
        </w:rPr>
      </w:pPr>
      <w:r>
        <w:rPr>
          <w:rFonts w:ascii="Times New Roman" w:hAnsi="Times New Roman"/>
          <w:color w:val="111111"/>
        </w:rPr>
        <w:t xml:space="preserve">Podstawa Prawna: </w:t>
      </w:r>
    </w:p>
    <w:p w14:paraId="3FBA8708" w14:textId="77777777" w:rsidR="002E0443" w:rsidRDefault="002E0443">
      <w:pPr>
        <w:pStyle w:val="Tekstpodstawowy"/>
        <w:spacing w:before="120" w:after="0"/>
        <w:rPr>
          <w:rFonts w:ascii="Times New Roman" w:hAnsi="Times New Roman"/>
          <w:color w:val="111111"/>
          <w:sz w:val="24"/>
          <w:szCs w:val="24"/>
        </w:rPr>
      </w:pPr>
    </w:p>
    <w:p w14:paraId="71DB0695" w14:textId="77777777" w:rsidR="002E0443" w:rsidRDefault="00000000">
      <w:pPr>
        <w:pStyle w:val="Tekstpodstawowy"/>
        <w:spacing w:after="0" w:line="240" w:lineRule="auto"/>
        <w:jc w:val="both"/>
      </w:pPr>
      <w:r>
        <w:rPr>
          <w:rStyle w:val="Mocnewyrnioneuser"/>
          <w:rFonts w:ascii="Times New Roman" w:hAnsi="Times New Roman"/>
          <w:color w:val="111111"/>
          <w:sz w:val="24"/>
          <w:szCs w:val="24"/>
        </w:rPr>
        <w:t xml:space="preserve">1. Ustawa o systemie oświaty </w:t>
      </w:r>
      <w:r>
        <w:rPr>
          <w:rFonts w:ascii="Times New Roman" w:hAnsi="Times New Roman"/>
          <w:b/>
          <w:bCs/>
          <w:color w:val="111111"/>
          <w:sz w:val="24"/>
          <w:szCs w:val="24"/>
        </w:rPr>
        <w:t>(tekst jednolity z dnia 9 kwietnia 2015 r.) - Art. 44b. Pkt 3:</w:t>
      </w:r>
    </w:p>
    <w:p w14:paraId="7A9889AC" w14:textId="77777777" w:rsidR="002E0443" w:rsidRDefault="002E0443">
      <w:pPr>
        <w:pStyle w:val="Tekstpodstawowy"/>
        <w:spacing w:after="0" w:line="240" w:lineRule="auto"/>
        <w:jc w:val="both"/>
        <w:rPr>
          <w:rFonts w:ascii="Times New Roman" w:hAnsi="Times New Roman"/>
          <w:b/>
          <w:bCs/>
          <w:color w:val="111111"/>
          <w:sz w:val="24"/>
          <w:szCs w:val="24"/>
        </w:rPr>
      </w:pPr>
    </w:p>
    <w:p w14:paraId="48E67BF4" w14:textId="77777777" w:rsidR="002E0443" w:rsidRDefault="00000000">
      <w:pPr>
        <w:pStyle w:val="Tekstpodstawowy"/>
        <w:numPr>
          <w:ilvl w:val="0"/>
          <w:numId w:val="1"/>
        </w:numPr>
        <w:tabs>
          <w:tab w:val="left" w:pos="0"/>
        </w:tabs>
        <w:spacing w:after="0" w:line="240" w:lineRule="auto"/>
        <w:jc w:val="both"/>
        <w:rPr>
          <w:sz w:val="20"/>
          <w:szCs w:val="20"/>
        </w:rPr>
      </w:pPr>
      <w:r>
        <w:rPr>
          <w:rFonts w:ascii="Times New Roman" w:hAnsi="Times New Roman"/>
          <w:color w:val="111111"/>
          <w:sz w:val="20"/>
          <w:szCs w:val="20"/>
        </w:rPr>
        <w:t xml:space="preserve"> Ocenianie osiągnięć edukacyjnych ucznia polega na rozpoznawaniu przez nauczycieli poziomu i postępów w opanowaniu przez ucznia wiadomości i umiejętności w stosunku do wymagań określonych w podstawie programowej kształcenia ogólnego oraz wymagań edukacyjnych wynikających z realizowanych w szkole programów nauczania.</w:t>
      </w:r>
    </w:p>
    <w:p w14:paraId="4D2E0BD8" w14:textId="77777777" w:rsidR="002E0443" w:rsidRDefault="002E0443">
      <w:pPr>
        <w:pStyle w:val="Tekstpodstawowy"/>
        <w:spacing w:after="0" w:line="240" w:lineRule="auto"/>
        <w:ind w:left="20" w:right="20"/>
        <w:jc w:val="both"/>
        <w:rPr>
          <w:rFonts w:ascii="Times New Roman" w:hAnsi="Times New Roman"/>
          <w:color w:val="111111"/>
          <w:sz w:val="24"/>
          <w:szCs w:val="24"/>
        </w:rPr>
      </w:pPr>
    </w:p>
    <w:p w14:paraId="7A892CE4" w14:textId="77777777" w:rsidR="002E0443" w:rsidRDefault="00000000">
      <w:pPr>
        <w:pStyle w:val="Tekstpodstawowy"/>
        <w:spacing w:after="0" w:line="240" w:lineRule="auto"/>
        <w:jc w:val="both"/>
      </w:pPr>
      <w:r>
        <w:rPr>
          <w:rStyle w:val="Mocnewyrnioneuser"/>
          <w:rFonts w:ascii="Times New Roman" w:hAnsi="Times New Roman"/>
          <w:color w:val="111111"/>
          <w:sz w:val="24"/>
          <w:szCs w:val="24"/>
        </w:rPr>
        <w:t xml:space="preserve">2. Rozporządzenie Ministra Edukacji Narodowej z dnia 22 lutego 2019 r. w sprawie oceniania, klasyfikowania i promowania uczniów i słuchaczy w szkołach publicznych </w:t>
      </w:r>
      <w:r>
        <w:rPr>
          <w:rFonts w:ascii="Times New Roman" w:hAnsi="Times New Roman"/>
          <w:b/>
          <w:bCs/>
          <w:color w:val="111111"/>
          <w:sz w:val="24"/>
          <w:szCs w:val="24"/>
        </w:rPr>
        <w:t>(Dz. U. z 2023 r. Poz. 2572):</w:t>
      </w:r>
    </w:p>
    <w:p w14:paraId="7B8C1558" w14:textId="77777777" w:rsidR="002E0443" w:rsidRDefault="002E0443">
      <w:pPr>
        <w:pStyle w:val="Tekstpodstawowy"/>
        <w:spacing w:after="0" w:line="240" w:lineRule="auto"/>
        <w:jc w:val="both"/>
        <w:rPr>
          <w:rFonts w:ascii="Times New Roman" w:hAnsi="Times New Roman"/>
          <w:b/>
          <w:bCs/>
          <w:color w:val="111111"/>
          <w:sz w:val="24"/>
          <w:szCs w:val="24"/>
        </w:rPr>
      </w:pPr>
    </w:p>
    <w:p w14:paraId="481BCE2C" w14:textId="77777777" w:rsidR="002E0443" w:rsidRDefault="00000000">
      <w:pPr>
        <w:pStyle w:val="Tekstpodstawowy"/>
        <w:numPr>
          <w:ilvl w:val="0"/>
          <w:numId w:val="1"/>
        </w:numPr>
        <w:tabs>
          <w:tab w:val="left" w:pos="0"/>
        </w:tabs>
        <w:spacing w:after="0" w:line="240" w:lineRule="auto"/>
        <w:jc w:val="both"/>
        <w:rPr>
          <w:sz w:val="20"/>
          <w:szCs w:val="20"/>
        </w:rPr>
      </w:pPr>
      <w:r>
        <w:rPr>
          <w:rFonts w:ascii="Times New Roman" w:hAnsi="Times New Roman"/>
          <w:color w:val="111111"/>
          <w:sz w:val="20"/>
          <w:szCs w:val="20"/>
        </w:rPr>
        <w:t xml:space="preserve"> Rozporządzenie określa szczegółowe warunki i sposób oceniania, klasyfikowania i promowania uczniów w szkołach publicznych dla dzieci i młodzieży oraz słuchaczy w szkołach publicznych dla dorosłych.</w:t>
      </w:r>
    </w:p>
    <w:p w14:paraId="6DC15BE7" w14:textId="77777777" w:rsidR="002E0443" w:rsidRDefault="002E0443">
      <w:pPr>
        <w:pStyle w:val="Tekstpodstawowy"/>
        <w:spacing w:after="0" w:line="240" w:lineRule="auto"/>
        <w:jc w:val="both"/>
        <w:rPr>
          <w:rStyle w:val="Mocnewyrnioneuser"/>
          <w:rFonts w:ascii="Times New Roman" w:hAnsi="Times New Roman"/>
          <w:color w:val="111111"/>
          <w:sz w:val="24"/>
          <w:szCs w:val="24"/>
        </w:rPr>
      </w:pPr>
    </w:p>
    <w:p w14:paraId="2DEF98AB" w14:textId="77777777" w:rsidR="002E0443" w:rsidRDefault="00000000">
      <w:pPr>
        <w:pStyle w:val="Tekstpodstawowy"/>
        <w:spacing w:after="0" w:line="240" w:lineRule="auto"/>
        <w:jc w:val="both"/>
      </w:pPr>
      <w:r>
        <w:rPr>
          <w:rStyle w:val="Mocnewyrnioneuser"/>
          <w:rFonts w:ascii="Times New Roman" w:hAnsi="Times New Roman"/>
          <w:color w:val="111111"/>
          <w:sz w:val="24"/>
          <w:szCs w:val="24"/>
        </w:rPr>
        <w:t xml:space="preserve">3. Ustawa z dnia 14 grudnia 2016 r. - Prawo oświatowe </w:t>
      </w:r>
      <w:r>
        <w:rPr>
          <w:rFonts w:ascii="Times New Roman" w:hAnsi="Times New Roman"/>
          <w:b/>
          <w:bCs/>
          <w:color w:val="111111"/>
          <w:sz w:val="24"/>
          <w:szCs w:val="24"/>
        </w:rPr>
        <w:t>(Dz. U. z 2023 r. poz. 900, 1672, 1718 i 2005):</w:t>
      </w:r>
    </w:p>
    <w:p w14:paraId="5BC09363" w14:textId="77777777" w:rsidR="002E0443" w:rsidRDefault="002E0443">
      <w:pPr>
        <w:pStyle w:val="Tekstpodstawowy"/>
        <w:spacing w:after="0" w:line="240" w:lineRule="auto"/>
        <w:jc w:val="both"/>
        <w:rPr>
          <w:rFonts w:ascii="Times New Roman" w:hAnsi="Times New Roman"/>
          <w:b/>
          <w:bCs/>
          <w:color w:val="111111"/>
          <w:sz w:val="24"/>
          <w:szCs w:val="24"/>
        </w:rPr>
      </w:pPr>
    </w:p>
    <w:p w14:paraId="05E330CF" w14:textId="77777777" w:rsidR="002E0443" w:rsidRDefault="00000000">
      <w:pPr>
        <w:pStyle w:val="Tekstpodstawowy"/>
        <w:numPr>
          <w:ilvl w:val="0"/>
          <w:numId w:val="1"/>
        </w:numPr>
        <w:tabs>
          <w:tab w:val="left" w:pos="0"/>
        </w:tabs>
        <w:spacing w:after="0" w:line="240" w:lineRule="auto"/>
        <w:jc w:val="both"/>
        <w:rPr>
          <w:sz w:val="20"/>
          <w:szCs w:val="20"/>
        </w:rPr>
      </w:pPr>
      <w:r>
        <w:rPr>
          <w:rFonts w:ascii="Times New Roman" w:hAnsi="Times New Roman"/>
          <w:color w:val="111111"/>
          <w:sz w:val="20"/>
          <w:szCs w:val="20"/>
        </w:rPr>
        <w:t xml:space="preserve"> Ustawa reguluje kwestie związane z dostosowaniem wymagań edukacyjnych do indywidualnych potrzeb i możliwości ucznia.</w:t>
      </w:r>
    </w:p>
    <w:p w14:paraId="77D421A1" w14:textId="77777777" w:rsidR="002E0443" w:rsidRDefault="002E0443">
      <w:pPr>
        <w:pStyle w:val="Tekstpodstawowy"/>
        <w:spacing w:after="0" w:line="240" w:lineRule="auto"/>
        <w:ind w:left="20" w:right="20"/>
        <w:jc w:val="both"/>
        <w:rPr>
          <w:rFonts w:ascii="Times New Roman" w:hAnsi="Times New Roman"/>
          <w:color w:val="111111"/>
          <w:sz w:val="24"/>
          <w:szCs w:val="24"/>
        </w:rPr>
      </w:pPr>
    </w:p>
    <w:p w14:paraId="201B12AE" w14:textId="77777777" w:rsidR="002E0443" w:rsidRDefault="00000000">
      <w:pPr>
        <w:pStyle w:val="Tekstpodstawowy"/>
        <w:spacing w:after="0" w:line="240" w:lineRule="auto"/>
        <w:jc w:val="both"/>
      </w:pPr>
      <w:r>
        <w:rPr>
          <w:rStyle w:val="Mocnewyrnioneuser"/>
          <w:rFonts w:ascii="Times New Roman" w:hAnsi="Times New Roman"/>
          <w:color w:val="111111"/>
          <w:sz w:val="24"/>
          <w:szCs w:val="24"/>
        </w:rPr>
        <w:t xml:space="preserve">5. Rozporządzenie Ministra Edukacji z dnia 22 marca 2024 r. zmieniające rozporządzenie w sprawie oceniania, klasyfikowania i promowania uczniów i słuchaczy w szkołach publicznych </w:t>
      </w:r>
      <w:r>
        <w:rPr>
          <w:rFonts w:ascii="Times New Roman" w:hAnsi="Times New Roman"/>
          <w:b/>
          <w:bCs/>
          <w:color w:val="111111"/>
          <w:sz w:val="24"/>
          <w:szCs w:val="24"/>
        </w:rPr>
        <w:t>(Dz. U. z 2024 r. Poz. 438):</w:t>
      </w:r>
    </w:p>
    <w:p w14:paraId="49A853FC" w14:textId="77777777" w:rsidR="002E0443" w:rsidRDefault="002E0443">
      <w:pPr>
        <w:pStyle w:val="Tekstpodstawowy"/>
        <w:spacing w:after="0" w:line="240" w:lineRule="auto"/>
        <w:jc w:val="both"/>
        <w:rPr>
          <w:rFonts w:ascii="Times New Roman" w:hAnsi="Times New Roman"/>
          <w:b/>
          <w:bCs/>
          <w:color w:val="111111"/>
          <w:sz w:val="24"/>
          <w:szCs w:val="24"/>
        </w:rPr>
      </w:pPr>
    </w:p>
    <w:p w14:paraId="59AABBEB" w14:textId="77777777" w:rsidR="002E0443" w:rsidRDefault="00000000">
      <w:pPr>
        <w:pStyle w:val="Tekstpodstawowy"/>
        <w:numPr>
          <w:ilvl w:val="0"/>
          <w:numId w:val="1"/>
        </w:numPr>
        <w:tabs>
          <w:tab w:val="left" w:pos="0"/>
        </w:tabs>
        <w:spacing w:after="0" w:line="240" w:lineRule="auto"/>
        <w:jc w:val="both"/>
        <w:rPr>
          <w:sz w:val="20"/>
          <w:szCs w:val="20"/>
        </w:rPr>
      </w:pPr>
      <w:r>
        <w:rPr>
          <w:rFonts w:ascii="Times New Roman" w:hAnsi="Times New Roman"/>
          <w:color w:val="111111"/>
          <w:sz w:val="20"/>
          <w:szCs w:val="20"/>
        </w:rPr>
        <w:t xml:space="preserve"> Rozporządzenie wprowadza zmiany dotyczące oceniania bieżącego oraz klasyfikacji uczniów.</w:t>
      </w:r>
    </w:p>
    <w:p w14:paraId="05F80A41" w14:textId="77777777" w:rsidR="002E0443" w:rsidRDefault="002E0443">
      <w:pPr>
        <w:pStyle w:val="Tekstpodstawowy"/>
        <w:spacing w:after="0" w:line="240" w:lineRule="auto"/>
        <w:jc w:val="both"/>
        <w:rPr>
          <w:rFonts w:ascii="Times New Roman" w:hAnsi="Times New Roman"/>
          <w:color w:val="111111"/>
          <w:sz w:val="24"/>
          <w:szCs w:val="24"/>
        </w:rPr>
      </w:pPr>
    </w:p>
    <w:p w14:paraId="17AE17F6" w14:textId="77777777" w:rsidR="002E0443" w:rsidRDefault="00000000">
      <w:pPr>
        <w:pStyle w:val="Tekstpodstawowy"/>
        <w:spacing w:after="0" w:line="240" w:lineRule="auto"/>
        <w:jc w:val="both"/>
      </w:pPr>
      <w:r>
        <w:rPr>
          <w:rStyle w:val="Mocnewyrnioneuser"/>
          <w:rFonts w:ascii="Times New Roman" w:hAnsi="Times New Roman"/>
          <w:color w:val="111111"/>
          <w:sz w:val="24"/>
          <w:szCs w:val="24"/>
        </w:rPr>
        <w:t xml:space="preserve">5. Podstawa programowa kształcenia ogólnego </w:t>
      </w:r>
      <w:r>
        <w:rPr>
          <w:rFonts w:ascii="Times New Roman" w:hAnsi="Times New Roman"/>
          <w:b/>
          <w:bCs/>
          <w:color w:val="111111"/>
          <w:sz w:val="24"/>
          <w:szCs w:val="24"/>
        </w:rPr>
        <w:t>(Rozporządzenie Ministra Edukacji z dnia 28 czerwca 2024 r.):</w:t>
      </w:r>
    </w:p>
    <w:p w14:paraId="0CDA02A0" w14:textId="77777777" w:rsidR="002E0443" w:rsidRDefault="002E0443">
      <w:pPr>
        <w:pStyle w:val="Tekstpodstawowy"/>
        <w:spacing w:after="0" w:line="240" w:lineRule="auto"/>
        <w:jc w:val="both"/>
        <w:rPr>
          <w:rFonts w:ascii="Times New Roman" w:hAnsi="Times New Roman"/>
          <w:b/>
          <w:bCs/>
          <w:color w:val="111111"/>
          <w:sz w:val="24"/>
          <w:szCs w:val="24"/>
        </w:rPr>
      </w:pPr>
    </w:p>
    <w:p w14:paraId="22A367D4" w14:textId="77777777" w:rsidR="002E0443" w:rsidRDefault="00000000">
      <w:pPr>
        <w:pStyle w:val="Tekstpodstawowy"/>
        <w:numPr>
          <w:ilvl w:val="0"/>
          <w:numId w:val="1"/>
        </w:numPr>
        <w:tabs>
          <w:tab w:val="left" w:pos="0"/>
        </w:tabs>
        <w:spacing w:after="0" w:line="240" w:lineRule="auto"/>
        <w:jc w:val="both"/>
        <w:rPr>
          <w:rFonts w:ascii="Times New Roman" w:hAnsi="Times New Roman"/>
          <w:color w:val="111111"/>
          <w:sz w:val="20"/>
          <w:szCs w:val="20"/>
        </w:rPr>
      </w:pPr>
      <w:r>
        <w:rPr>
          <w:rFonts w:ascii="Times New Roman" w:hAnsi="Times New Roman"/>
          <w:color w:val="111111"/>
          <w:sz w:val="20"/>
          <w:szCs w:val="20"/>
        </w:rPr>
        <w:t xml:space="preserve"> Zmiany w podstawie programowej kształcenia ogólnego obejmują ograniczenie zakresu treści nauczania o około 20%, co ma na celu umożliwienie dogłębniejszej realizacji programów nauczania.</w:t>
      </w:r>
    </w:p>
    <w:p w14:paraId="71D2F03A" w14:textId="77777777" w:rsidR="002E0443" w:rsidRDefault="002E0443">
      <w:pPr>
        <w:pStyle w:val="Tekstpodstawowy"/>
        <w:spacing w:after="0" w:line="240" w:lineRule="auto"/>
        <w:ind w:right="20"/>
        <w:jc w:val="both"/>
        <w:rPr>
          <w:rFonts w:ascii="Times New Roman" w:hAnsi="Times New Roman"/>
          <w:color w:val="111111"/>
        </w:rPr>
      </w:pPr>
    </w:p>
    <w:p w14:paraId="4456D476" w14:textId="77777777" w:rsidR="002E0443" w:rsidRDefault="00000000">
      <w:pPr>
        <w:pStyle w:val="Tekstpodstawowy"/>
        <w:spacing w:after="0" w:line="240" w:lineRule="auto"/>
        <w:jc w:val="both"/>
      </w:pPr>
      <w:r>
        <w:rPr>
          <w:rStyle w:val="Mocnewyrnioneuser"/>
          <w:rFonts w:ascii="Times New Roman" w:hAnsi="Times New Roman"/>
          <w:color w:val="111111"/>
          <w:sz w:val="24"/>
          <w:szCs w:val="24"/>
        </w:rPr>
        <w:t xml:space="preserve">6. Podstawa programowa z języka polskiego </w:t>
      </w:r>
      <w:r>
        <w:rPr>
          <w:rFonts w:ascii="Times New Roman" w:hAnsi="Times New Roman"/>
          <w:b/>
          <w:bCs/>
          <w:color w:val="111111"/>
          <w:sz w:val="24"/>
          <w:szCs w:val="24"/>
        </w:rPr>
        <w:t>(Zmiany z 2024 roku):</w:t>
      </w:r>
    </w:p>
    <w:p w14:paraId="52218237" w14:textId="77777777" w:rsidR="002E0443" w:rsidRDefault="002E0443">
      <w:pPr>
        <w:pStyle w:val="Tekstpodstawowy"/>
        <w:spacing w:after="0" w:line="240" w:lineRule="auto"/>
        <w:jc w:val="both"/>
        <w:rPr>
          <w:rFonts w:ascii="Times New Roman" w:hAnsi="Times New Roman"/>
          <w:b/>
          <w:bCs/>
          <w:color w:val="111111"/>
          <w:sz w:val="24"/>
          <w:szCs w:val="24"/>
        </w:rPr>
      </w:pPr>
    </w:p>
    <w:p w14:paraId="6A8D5F87" w14:textId="77777777" w:rsidR="002E0443" w:rsidRDefault="00000000">
      <w:pPr>
        <w:pStyle w:val="Tekstpodstawowy"/>
        <w:numPr>
          <w:ilvl w:val="0"/>
          <w:numId w:val="1"/>
        </w:numPr>
        <w:tabs>
          <w:tab w:val="left" w:pos="0"/>
        </w:tabs>
        <w:spacing w:after="0" w:line="240" w:lineRule="auto"/>
        <w:jc w:val="both"/>
        <w:rPr>
          <w:sz w:val="20"/>
          <w:szCs w:val="20"/>
        </w:rPr>
      </w:pPr>
      <w:r>
        <w:rPr>
          <w:rFonts w:ascii="Times New Roman" w:hAnsi="Times New Roman"/>
          <w:color w:val="111111"/>
          <w:sz w:val="20"/>
          <w:szCs w:val="20"/>
        </w:rPr>
        <w:t xml:space="preserve"> Aktualizacja podstawy programowej w celu większego skupienia się na rozwijaniu umiejętności praktycznych oraz korzystaniu z cyfrowych narzędzi edukacyjnych.</w:t>
      </w:r>
    </w:p>
    <w:p w14:paraId="4C96BF4B" w14:textId="77777777" w:rsidR="002E0443" w:rsidRDefault="002E0443">
      <w:pPr>
        <w:pStyle w:val="Tekstpodstawowy"/>
        <w:spacing w:after="0" w:line="240" w:lineRule="auto"/>
        <w:jc w:val="both"/>
        <w:rPr>
          <w:rFonts w:ascii="Times New Roman" w:hAnsi="Times New Roman"/>
          <w:color w:val="111111"/>
          <w:sz w:val="24"/>
          <w:szCs w:val="24"/>
        </w:rPr>
      </w:pPr>
    </w:p>
    <w:p w14:paraId="4E3586BF" w14:textId="77777777" w:rsidR="002E0443" w:rsidRDefault="00000000">
      <w:pPr>
        <w:pStyle w:val="Tekstpodstawowy"/>
        <w:spacing w:after="0" w:line="240" w:lineRule="auto"/>
        <w:ind w:left="20" w:right="20"/>
        <w:jc w:val="both"/>
        <w:rPr>
          <w:rFonts w:ascii="Times New Roman" w:hAnsi="Times New Roman"/>
          <w:sz w:val="24"/>
          <w:szCs w:val="24"/>
        </w:rPr>
      </w:pPr>
      <w:r>
        <w:rPr>
          <w:rFonts w:ascii="Times New Roman" w:hAnsi="Times New Roman"/>
          <w:b/>
          <w:bCs/>
          <w:color w:val="111111"/>
          <w:sz w:val="24"/>
          <w:szCs w:val="24"/>
        </w:rPr>
        <w:t>7.</w:t>
      </w:r>
      <w:r>
        <w:rPr>
          <w:rFonts w:ascii="Times New Roman" w:hAnsi="Times New Roman"/>
          <w:color w:val="111111"/>
          <w:sz w:val="24"/>
          <w:szCs w:val="24"/>
        </w:rPr>
        <w:t xml:space="preserve"> </w:t>
      </w:r>
      <w:r>
        <w:rPr>
          <w:rFonts w:ascii="Times New Roman" w:hAnsi="Times New Roman"/>
          <w:b/>
          <w:bCs/>
          <w:color w:val="111111"/>
          <w:sz w:val="24"/>
          <w:szCs w:val="24"/>
        </w:rPr>
        <w:t>Statut szkoły – rozdział XII</w:t>
      </w:r>
      <w:r>
        <w:rPr>
          <w:rFonts w:ascii="Times New Roman" w:hAnsi="Times New Roman"/>
          <w:color w:val="111111"/>
          <w:sz w:val="24"/>
          <w:szCs w:val="24"/>
        </w:rPr>
        <w:t xml:space="preserve"> (</w:t>
      </w:r>
      <w:r>
        <w:rPr>
          <w:rFonts w:ascii="Times New Roman" w:hAnsi="Times New Roman"/>
          <w:b/>
          <w:bCs/>
          <w:color w:val="111111"/>
          <w:sz w:val="24"/>
          <w:szCs w:val="24"/>
        </w:rPr>
        <w:t>Zasady wewnątrzszkolnego oceniania, ocenianie procentowe).</w:t>
      </w:r>
    </w:p>
    <w:p w14:paraId="767F39CE" w14:textId="77777777" w:rsidR="002E0443" w:rsidRDefault="002E0443">
      <w:pPr>
        <w:pStyle w:val="Tekstpodstawowy"/>
        <w:spacing w:after="0"/>
        <w:ind w:left="20" w:right="20"/>
        <w:rPr>
          <w:rFonts w:ascii="Times New Roman" w:hAnsi="Times New Roman"/>
          <w:b/>
          <w:bCs/>
          <w:color w:val="111111"/>
          <w:sz w:val="24"/>
          <w:szCs w:val="24"/>
        </w:rPr>
      </w:pPr>
    </w:p>
    <w:p w14:paraId="09D98DAC" w14:textId="77777777" w:rsidR="002E0443" w:rsidRDefault="002E0443">
      <w:pPr>
        <w:pStyle w:val="Tekstpodstawowy"/>
        <w:spacing w:after="0"/>
        <w:ind w:left="20" w:right="20"/>
        <w:rPr>
          <w:rFonts w:ascii="Times New Roman" w:hAnsi="Times New Roman"/>
          <w:b/>
          <w:bCs/>
          <w:color w:val="111111"/>
          <w:sz w:val="24"/>
          <w:szCs w:val="24"/>
        </w:rPr>
      </w:pPr>
    </w:p>
    <w:p w14:paraId="7A1CC072" w14:textId="77777777" w:rsidR="002E0443" w:rsidRDefault="00000000">
      <w:pPr>
        <w:pStyle w:val="Nagwek4"/>
        <w:spacing w:after="0"/>
        <w:rPr>
          <w:rFonts w:ascii="Times New Roman" w:hAnsi="Times New Roman"/>
          <w:color w:val="111111"/>
        </w:rPr>
      </w:pPr>
      <w:r>
        <w:rPr>
          <w:rFonts w:ascii="Times New Roman" w:hAnsi="Times New Roman"/>
          <w:color w:val="111111"/>
        </w:rPr>
        <w:lastRenderedPageBreak/>
        <w:t>Ogólne cele oceniania:</w:t>
      </w:r>
    </w:p>
    <w:p w14:paraId="3C0FC1C3" w14:textId="77777777" w:rsidR="002E0443" w:rsidRDefault="00000000">
      <w:pPr>
        <w:pStyle w:val="Tekstpodstawowy"/>
        <w:numPr>
          <w:ilvl w:val="0"/>
          <w:numId w:val="2"/>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Informowanie ucznia o poziomie jego osiągnięć edukacyjnych i postępach.</w:t>
      </w:r>
    </w:p>
    <w:p w14:paraId="4389227E" w14:textId="77777777" w:rsidR="002E0443" w:rsidRDefault="00000000">
      <w:pPr>
        <w:pStyle w:val="Tekstpodstawowy"/>
        <w:numPr>
          <w:ilvl w:val="0"/>
          <w:numId w:val="2"/>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Pomoc uczniowi w samodzielnym planowaniu swojego rozwoju.</w:t>
      </w:r>
    </w:p>
    <w:p w14:paraId="7EFD0EA4" w14:textId="77777777" w:rsidR="002E0443" w:rsidRDefault="00000000">
      <w:pPr>
        <w:pStyle w:val="Tekstpodstawowy"/>
        <w:numPr>
          <w:ilvl w:val="0"/>
          <w:numId w:val="2"/>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Motywowanie ucznia do dalszej pracy.</w:t>
      </w:r>
    </w:p>
    <w:p w14:paraId="4D27A5BC" w14:textId="77777777" w:rsidR="002E0443" w:rsidRDefault="00000000">
      <w:pPr>
        <w:pStyle w:val="Tekstpodstawowy"/>
        <w:numPr>
          <w:ilvl w:val="0"/>
          <w:numId w:val="2"/>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Dostarczanie rodzicom i nauczycielom informacji o postępach, trudnościach i uzdolnieniach ucznia.</w:t>
      </w:r>
    </w:p>
    <w:p w14:paraId="050DF664" w14:textId="77777777" w:rsidR="002E0443" w:rsidRDefault="002E0443">
      <w:pPr>
        <w:pStyle w:val="Tekstpodstawowy"/>
        <w:spacing w:before="120" w:after="0"/>
        <w:rPr>
          <w:rFonts w:ascii="Times New Roman" w:hAnsi="Times New Roman"/>
          <w:color w:val="111111"/>
          <w:sz w:val="24"/>
          <w:szCs w:val="24"/>
        </w:rPr>
      </w:pPr>
    </w:p>
    <w:p w14:paraId="03B20CAF" w14:textId="77777777" w:rsidR="002E0443" w:rsidRDefault="00000000">
      <w:pPr>
        <w:pStyle w:val="Nagwek4"/>
        <w:spacing w:after="0"/>
        <w:rPr>
          <w:rFonts w:ascii="Times New Roman" w:hAnsi="Times New Roman"/>
          <w:color w:val="111111"/>
        </w:rPr>
      </w:pPr>
      <w:r>
        <w:rPr>
          <w:rFonts w:ascii="Times New Roman" w:hAnsi="Times New Roman"/>
          <w:color w:val="111111"/>
        </w:rPr>
        <w:t>Ogólne kryteria oceniania obejmują:</w:t>
      </w:r>
    </w:p>
    <w:p w14:paraId="609D4B72" w14:textId="77777777" w:rsidR="002E0443" w:rsidRDefault="00000000">
      <w:pPr>
        <w:pStyle w:val="Tekstpodstawowy"/>
        <w:numPr>
          <w:ilvl w:val="0"/>
          <w:numId w:val="3"/>
        </w:numPr>
        <w:tabs>
          <w:tab w:val="left" w:pos="0"/>
        </w:tabs>
        <w:spacing w:before="120" w:after="0"/>
      </w:pPr>
      <w:r>
        <w:rPr>
          <w:rStyle w:val="Mocnewyrnioneuser"/>
          <w:rFonts w:ascii="Times New Roman" w:hAnsi="Times New Roman"/>
          <w:b w:val="0"/>
          <w:color w:val="111111"/>
          <w:sz w:val="24"/>
          <w:szCs w:val="24"/>
        </w:rPr>
        <w:t>Formy pisemne</w:t>
      </w:r>
      <w:r>
        <w:rPr>
          <w:rFonts w:ascii="Times New Roman" w:hAnsi="Times New Roman"/>
          <w:color w:val="111111"/>
          <w:sz w:val="24"/>
          <w:szCs w:val="24"/>
        </w:rPr>
        <w:t>:</w:t>
      </w:r>
    </w:p>
    <w:p w14:paraId="0D644542" w14:textId="77777777" w:rsidR="002E0443" w:rsidRDefault="00000000">
      <w:pPr>
        <w:pStyle w:val="Tekstpodstawowy"/>
        <w:numPr>
          <w:ilvl w:val="1"/>
          <w:numId w:val="3"/>
        </w:numPr>
        <w:tabs>
          <w:tab w:val="left" w:pos="0"/>
        </w:tabs>
        <w:spacing w:before="120" w:after="0"/>
        <w:rPr>
          <w:rFonts w:ascii="Times New Roman" w:hAnsi="Times New Roman"/>
          <w:sz w:val="24"/>
          <w:szCs w:val="24"/>
        </w:rPr>
      </w:pPr>
      <w:r>
        <w:rPr>
          <w:rFonts w:ascii="Times New Roman" w:hAnsi="Times New Roman"/>
          <w:color w:val="111111"/>
          <w:sz w:val="24"/>
          <w:szCs w:val="24"/>
        </w:rPr>
        <w:t>Prace pisemne, sprawdziany, testy, próbne egzaminy maturalne.</w:t>
      </w:r>
    </w:p>
    <w:p w14:paraId="5AC1BD95" w14:textId="77777777" w:rsidR="002E0443" w:rsidRDefault="00000000">
      <w:pPr>
        <w:pStyle w:val="Tekstpodstawowy"/>
        <w:numPr>
          <w:ilvl w:val="1"/>
          <w:numId w:val="3"/>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Zadania domowe.</w:t>
      </w:r>
    </w:p>
    <w:p w14:paraId="5592D757" w14:textId="77777777" w:rsidR="002E0443" w:rsidRDefault="00000000">
      <w:pPr>
        <w:pStyle w:val="Tekstpodstawowy"/>
        <w:numPr>
          <w:ilvl w:val="0"/>
          <w:numId w:val="3"/>
        </w:numPr>
        <w:tabs>
          <w:tab w:val="left" w:pos="0"/>
        </w:tabs>
        <w:spacing w:before="120" w:after="0"/>
      </w:pPr>
      <w:r>
        <w:rPr>
          <w:rStyle w:val="Mocnewyrnioneuser"/>
          <w:rFonts w:ascii="Times New Roman" w:hAnsi="Times New Roman"/>
          <w:b w:val="0"/>
          <w:color w:val="111111"/>
          <w:sz w:val="24"/>
          <w:szCs w:val="24"/>
        </w:rPr>
        <w:t>Formy ustne</w:t>
      </w:r>
      <w:r>
        <w:rPr>
          <w:rFonts w:ascii="Times New Roman" w:hAnsi="Times New Roman"/>
          <w:color w:val="111111"/>
          <w:sz w:val="24"/>
          <w:szCs w:val="24"/>
        </w:rPr>
        <w:t>:</w:t>
      </w:r>
    </w:p>
    <w:p w14:paraId="7D5C191E" w14:textId="77777777" w:rsidR="002E0443" w:rsidRDefault="00000000">
      <w:pPr>
        <w:pStyle w:val="Tekstpodstawowy"/>
        <w:numPr>
          <w:ilvl w:val="1"/>
          <w:numId w:val="3"/>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Odpowiedzi ustne, prezentacje, udział w debatach, dyskusjach.</w:t>
      </w:r>
    </w:p>
    <w:p w14:paraId="513C7F0C" w14:textId="77777777" w:rsidR="002E0443" w:rsidRDefault="00000000">
      <w:pPr>
        <w:pStyle w:val="Tekstpodstawowy"/>
        <w:numPr>
          <w:ilvl w:val="0"/>
          <w:numId w:val="3"/>
        </w:numPr>
        <w:tabs>
          <w:tab w:val="left" w:pos="0"/>
        </w:tabs>
        <w:spacing w:before="120" w:after="0"/>
      </w:pPr>
      <w:r>
        <w:rPr>
          <w:rStyle w:val="Mocnewyrnioneuser"/>
          <w:rFonts w:ascii="Times New Roman" w:hAnsi="Times New Roman"/>
          <w:b w:val="0"/>
          <w:color w:val="111111"/>
          <w:sz w:val="24"/>
          <w:szCs w:val="24"/>
        </w:rPr>
        <w:t>Aktywność na lekcjach</w:t>
      </w:r>
      <w:r>
        <w:rPr>
          <w:rFonts w:ascii="Times New Roman" w:hAnsi="Times New Roman"/>
          <w:color w:val="111111"/>
          <w:sz w:val="24"/>
          <w:szCs w:val="24"/>
        </w:rPr>
        <w:t>:</w:t>
      </w:r>
    </w:p>
    <w:p w14:paraId="18E2BF9C" w14:textId="77777777" w:rsidR="002E0443" w:rsidRDefault="00000000">
      <w:pPr>
        <w:pStyle w:val="Tekstpodstawowy"/>
        <w:numPr>
          <w:ilvl w:val="1"/>
          <w:numId w:val="3"/>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Udział w zajęciach, projekty, konkursy, olimpiady.</w:t>
      </w:r>
    </w:p>
    <w:p w14:paraId="4DDD8BC1" w14:textId="77777777" w:rsidR="002E0443" w:rsidRDefault="002E0443">
      <w:pPr>
        <w:pStyle w:val="Tekstpodstawowy"/>
        <w:spacing w:before="120" w:after="0"/>
        <w:rPr>
          <w:rFonts w:ascii="Times New Roman" w:hAnsi="Times New Roman"/>
          <w:color w:val="111111"/>
          <w:sz w:val="24"/>
          <w:szCs w:val="24"/>
        </w:rPr>
      </w:pPr>
    </w:p>
    <w:p w14:paraId="47473AE9" w14:textId="77777777" w:rsidR="002E0443" w:rsidRDefault="00000000">
      <w:pPr>
        <w:pStyle w:val="Nagwek4"/>
        <w:spacing w:after="0"/>
      </w:pPr>
      <w:r>
        <w:rPr>
          <w:rFonts w:ascii="Times New Roman" w:hAnsi="Times New Roman"/>
          <w:color w:val="111111"/>
        </w:rPr>
        <w:t>Specyficzne trudności w nauce:</w:t>
      </w:r>
    </w:p>
    <w:p w14:paraId="12ABE7A5" w14:textId="77777777" w:rsidR="002E0443" w:rsidRDefault="00000000">
      <w:pPr>
        <w:pStyle w:val="Tekstpodstawowy"/>
        <w:numPr>
          <w:ilvl w:val="0"/>
          <w:numId w:val="4"/>
        </w:numPr>
        <w:tabs>
          <w:tab w:val="left" w:pos="0"/>
        </w:tabs>
        <w:spacing w:before="120" w:after="0"/>
        <w:rPr>
          <w:rFonts w:ascii="Times New Roman" w:hAnsi="Times New Roman"/>
          <w:color w:val="111111"/>
          <w:sz w:val="24"/>
          <w:szCs w:val="24"/>
        </w:rPr>
      </w:pPr>
      <w:r>
        <w:rPr>
          <w:rFonts w:ascii="Times New Roman" w:hAnsi="Times New Roman"/>
          <w:color w:val="111111"/>
          <w:sz w:val="24"/>
          <w:szCs w:val="24"/>
        </w:rPr>
        <w:t xml:space="preserve"> Uwzględnianie specyficznych trudności w nauce, takich jak dysleksja, dysgrafia, dysortografia, zgodnie z zaleceniami poradni psychologiczno-pedagogicznej.</w:t>
      </w:r>
    </w:p>
    <w:p w14:paraId="67E2671A" w14:textId="77777777" w:rsidR="002E0443" w:rsidRDefault="002E0443">
      <w:pPr>
        <w:jc w:val="center"/>
        <w:rPr>
          <w:rFonts w:ascii="Times New Roman" w:hAnsi="Times New Roman"/>
          <w:b/>
          <w:sz w:val="24"/>
          <w:szCs w:val="24"/>
        </w:rPr>
      </w:pPr>
    </w:p>
    <w:p w14:paraId="739A3931" w14:textId="77777777" w:rsidR="002E0443" w:rsidRDefault="002E0443">
      <w:pPr>
        <w:jc w:val="center"/>
        <w:rPr>
          <w:rFonts w:ascii="Times New Roman" w:hAnsi="Times New Roman"/>
          <w:b/>
          <w:sz w:val="24"/>
          <w:szCs w:val="24"/>
        </w:rPr>
      </w:pPr>
    </w:p>
    <w:p w14:paraId="7E910A74" w14:textId="77777777" w:rsidR="002E0443" w:rsidRDefault="00000000">
      <w:pPr>
        <w:spacing w:line="240" w:lineRule="auto"/>
        <w:jc w:val="center"/>
        <w:rPr>
          <w:rFonts w:ascii="Times New Roman" w:hAnsi="Times New Roman"/>
          <w:b/>
          <w:sz w:val="24"/>
          <w:szCs w:val="24"/>
        </w:rPr>
      </w:pPr>
      <w:r>
        <w:rPr>
          <w:rFonts w:ascii="Times New Roman" w:hAnsi="Times New Roman"/>
          <w:b/>
          <w:sz w:val="24"/>
          <w:szCs w:val="24"/>
        </w:rPr>
        <w:t xml:space="preserve">Zasady przedmiotowego  oceniania z języka polskiego </w:t>
      </w:r>
    </w:p>
    <w:p w14:paraId="1D4AF582" w14:textId="77777777" w:rsidR="002E0443" w:rsidRDefault="00000000">
      <w:pPr>
        <w:spacing w:line="240" w:lineRule="auto"/>
        <w:jc w:val="center"/>
        <w:rPr>
          <w:rFonts w:ascii="Times New Roman" w:hAnsi="Times New Roman"/>
          <w:b/>
          <w:sz w:val="24"/>
          <w:szCs w:val="24"/>
        </w:rPr>
      </w:pPr>
      <w:r>
        <w:rPr>
          <w:rFonts w:ascii="Times New Roman" w:hAnsi="Times New Roman"/>
          <w:b/>
          <w:sz w:val="24"/>
          <w:szCs w:val="24"/>
        </w:rPr>
        <w:t>(poziom podstawowy i poziom rozszerzony)</w:t>
      </w:r>
    </w:p>
    <w:p w14:paraId="5FB94F52" w14:textId="77777777" w:rsidR="002E0443" w:rsidRDefault="002E0443">
      <w:pPr>
        <w:spacing w:line="240" w:lineRule="auto"/>
        <w:jc w:val="center"/>
        <w:rPr>
          <w:rFonts w:ascii="Times New Roman" w:hAnsi="Times New Roman"/>
          <w:b/>
          <w:sz w:val="24"/>
          <w:szCs w:val="24"/>
        </w:rPr>
      </w:pPr>
    </w:p>
    <w:p w14:paraId="6324E77C" w14:textId="77777777" w:rsidR="002E0443" w:rsidRDefault="00000000">
      <w:pPr>
        <w:jc w:val="both"/>
        <w:rPr>
          <w:rFonts w:ascii="Times New Roman" w:hAnsi="Times New Roman"/>
          <w:sz w:val="24"/>
          <w:szCs w:val="24"/>
        </w:rPr>
      </w:pPr>
      <w:r>
        <w:rPr>
          <w:rFonts w:ascii="Times New Roman" w:hAnsi="Times New Roman"/>
          <w:sz w:val="24"/>
          <w:szCs w:val="24"/>
        </w:rPr>
        <w:t xml:space="preserve">A. Zasady Przedmiotowego Oceniania (ZPO) z języka polskiego są zgodne z obowiązującymi od 01.09.2024r. Zasadami Wewnątrzszkolnego Oceniania (ZWO). Na języku polskim obowiązuje </w:t>
      </w:r>
      <w:r>
        <w:rPr>
          <w:rFonts w:ascii="Times New Roman" w:hAnsi="Times New Roman"/>
          <w:b/>
          <w:bCs/>
          <w:sz w:val="24"/>
          <w:szCs w:val="24"/>
        </w:rPr>
        <w:t>ocenianie procentowe</w:t>
      </w:r>
      <w:r>
        <w:rPr>
          <w:rFonts w:ascii="Times New Roman" w:hAnsi="Times New Roman"/>
          <w:sz w:val="24"/>
          <w:szCs w:val="24"/>
        </w:rPr>
        <w:t>.</w:t>
      </w:r>
    </w:p>
    <w:p w14:paraId="19D17311" w14:textId="77777777" w:rsidR="002E0443" w:rsidRDefault="00000000">
      <w:pPr>
        <w:jc w:val="both"/>
        <w:rPr>
          <w:rFonts w:ascii="Times New Roman" w:hAnsi="Times New Roman"/>
          <w:sz w:val="24"/>
          <w:szCs w:val="24"/>
        </w:rPr>
      </w:pPr>
      <w:r>
        <w:rPr>
          <w:rFonts w:ascii="Times New Roman" w:hAnsi="Times New Roman"/>
          <w:sz w:val="24"/>
          <w:szCs w:val="24"/>
        </w:rPr>
        <w:t>B. Formy sprawdzania osiągnięć i aktywności (dla poziomu podstawowego i poziomu rozszerzonego):</w:t>
      </w:r>
    </w:p>
    <w:p w14:paraId="1337FFB0" w14:textId="77777777" w:rsidR="002E0443" w:rsidRDefault="00000000">
      <w:pPr>
        <w:jc w:val="both"/>
        <w:rPr>
          <w:rFonts w:ascii="Times New Roman" w:hAnsi="Times New Roman"/>
          <w:sz w:val="24"/>
          <w:szCs w:val="24"/>
        </w:rPr>
      </w:pPr>
      <w:r>
        <w:rPr>
          <w:rFonts w:ascii="Times New Roman" w:hAnsi="Times New Roman"/>
          <w:sz w:val="24"/>
          <w:szCs w:val="24"/>
        </w:rPr>
        <w:t xml:space="preserve">1. Rozprawki i sprawdziany po omówieniu epok literackich, rozprawki, testy i sprawdziany znajomości wątków i motywów zawartych w lekturach, po ich omówieniu oraz sprawdziany powtórzeniowe do matury – zapowiadane z tygodniowym wyprzedzeniem i zapisane w dzienniku elektronicznym, trwające jedną lub dwie godziny lekcyjne. Sprawdzenie prac trwa do dwóch tygodni. Waga ocen: 4-5. Ocena jest wyrażona w procentach. Wynik oznaczony jest kolorem czerwonym. Symbol – S. </w:t>
      </w:r>
    </w:p>
    <w:p w14:paraId="6658B25D" w14:textId="77777777" w:rsidR="002E0443" w:rsidRDefault="00000000">
      <w:pPr>
        <w:jc w:val="both"/>
        <w:rPr>
          <w:rFonts w:ascii="Times New Roman" w:hAnsi="Times New Roman"/>
          <w:sz w:val="24"/>
          <w:szCs w:val="24"/>
        </w:rPr>
      </w:pPr>
      <w:r>
        <w:rPr>
          <w:rFonts w:ascii="Times New Roman" w:hAnsi="Times New Roman"/>
          <w:sz w:val="24"/>
          <w:szCs w:val="24"/>
        </w:rPr>
        <w:lastRenderedPageBreak/>
        <w:t>2. Na poprawę prac uczeń ma dwa tygodnie od momentu otrzymania wyników w terminie wyznaczonym przez nauczyciela. Do dziennika wpisywany jest wyższy wynik uzyskany przez ucznia. Uczeń ma prawo do jednej poprawy. Waga ocen: 4-5. Ocena jest wyrażona w procentach.</w:t>
      </w:r>
    </w:p>
    <w:p w14:paraId="73BF9929" w14:textId="77777777" w:rsidR="002E0443" w:rsidRDefault="00000000">
      <w:pPr>
        <w:jc w:val="both"/>
        <w:rPr>
          <w:rFonts w:ascii="Times New Roman" w:hAnsi="Times New Roman"/>
          <w:sz w:val="24"/>
          <w:szCs w:val="24"/>
        </w:rPr>
      </w:pPr>
      <w:r>
        <w:rPr>
          <w:rFonts w:ascii="Times New Roman" w:hAnsi="Times New Roman"/>
          <w:sz w:val="24"/>
          <w:szCs w:val="24"/>
        </w:rPr>
        <w:t>3. Czytanie ze zrozumieniem, testy wiedzy – zapowiadane z tygodniowym wyprzedzeniem i zapisane w dzienniku elektronicznym, trwające jedną godzinę lekcyjną. Sprawdzenie prac trwa do dwóch tygodni, nie przewiduje się poprawy pracy. Waga ocen: 4. Ocena jest wyrażona w procentach.</w:t>
      </w:r>
    </w:p>
    <w:p w14:paraId="1863B202" w14:textId="77777777" w:rsidR="002E0443" w:rsidRDefault="00000000">
      <w:pPr>
        <w:jc w:val="both"/>
      </w:pPr>
      <w:r>
        <w:rPr>
          <w:rFonts w:ascii="Times New Roman" w:hAnsi="Times New Roman"/>
          <w:sz w:val="24"/>
          <w:szCs w:val="24"/>
        </w:rPr>
        <w:t>4. Kartkówki, w tym z treści lektur przed omówieniem, nie podlegają poprawie. Waga ocen: 2-3. Ocena jest wyrażona w procentach. Wynik oznaczony jest kolorem zielonym. Symbol – K.</w:t>
      </w:r>
    </w:p>
    <w:p w14:paraId="43B0B0CC" w14:textId="77777777" w:rsidR="002E0443" w:rsidRDefault="00000000">
      <w:pPr>
        <w:jc w:val="both"/>
      </w:pPr>
      <w:r>
        <w:rPr>
          <w:rFonts w:ascii="Times New Roman" w:hAnsi="Times New Roman"/>
          <w:sz w:val="24"/>
          <w:szCs w:val="24"/>
        </w:rPr>
        <w:t>5. Autorskie prezentacje multimedialne wraz z wystąpieniem publicznym, różne formy wypowiedzi związane z przekładem intersemiotycznym (np. poezja śpiewana, plakat, komiks, film tematyczny), samodzielnie opracowany materiał poszerzający wiadomości (np. zestawienie bibliograficzne, projekt inscenizacji, mini wykład). Waga ocen: 3-4. Ocena jest wyrażona w procentach.</w:t>
      </w:r>
    </w:p>
    <w:p w14:paraId="6C7B532E" w14:textId="77777777" w:rsidR="002E0443" w:rsidRDefault="00000000">
      <w:pPr>
        <w:jc w:val="both"/>
        <w:rPr>
          <w:rFonts w:ascii="Times New Roman" w:hAnsi="Times New Roman"/>
          <w:sz w:val="24"/>
          <w:szCs w:val="24"/>
        </w:rPr>
      </w:pPr>
      <w:r>
        <w:rPr>
          <w:rFonts w:ascii="Times New Roman" w:hAnsi="Times New Roman"/>
          <w:sz w:val="24"/>
          <w:szCs w:val="24"/>
        </w:rPr>
        <w:t xml:space="preserve">6. Odpowiedzi ustne (oceniane według kryteriów matury ustnej), wystąpienia próbne do matury ustnej, wystąpienia w debacie oksfordzkiej z przygotowanymi argumentami, prezentacje multimedialne. Waga ocen: 1-2. Ocena jest wyrażona w procentach. Symbol – O. </w:t>
      </w:r>
    </w:p>
    <w:p w14:paraId="4B5AC1FA" w14:textId="47566382" w:rsidR="009704D1" w:rsidRDefault="009704D1">
      <w:pPr>
        <w:jc w:val="both"/>
      </w:pPr>
      <w:r>
        <w:rPr>
          <w:rFonts w:ascii="Times New Roman" w:hAnsi="Times New Roman"/>
          <w:sz w:val="24"/>
          <w:szCs w:val="24"/>
        </w:rPr>
        <w:t>Odpowiedź ustna – Matura: waga 3-4</w:t>
      </w:r>
    </w:p>
    <w:p w14:paraId="5232FA14" w14:textId="77777777" w:rsidR="002E0443" w:rsidRDefault="00000000">
      <w:pPr>
        <w:jc w:val="both"/>
      </w:pPr>
      <w:r>
        <w:rPr>
          <w:rFonts w:ascii="Times New Roman" w:hAnsi="Times New Roman"/>
          <w:sz w:val="24"/>
          <w:szCs w:val="24"/>
        </w:rPr>
        <w:t>7. Aktywność na lekcjach (jeden plus – 20%, pięć plusów – 100%), sprawdzane notatki z lekcji, karty pracy, prace domowe i efektywny udział w szkolnych konkursach z języka polskiego oraz inne czynności. Waga ocen: 1. Ocena jest wyrażona w procentach. Symbol – A.</w:t>
      </w:r>
    </w:p>
    <w:p w14:paraId="08B0C08A" w14:textId="77777777" w:rsidR="002E0443" w:rsidRDefault="00000000">
      <w:pPr>
        <w:jc w:val="both"/>
      </w:pPr>
      <w:r>
        <w:rPr>
          <w:rFonts w:ascii="Times New Roman" w:hAnsi="Times New Roman"/>
          <w:sz w:val="24"/>
          <w:szCs w:val="24"/>
        </w:rPr>
        <w:t>8. 4.Testy diagnostyczne nie podlegają ocenie, wpisujemy tylko %. Waga ocen: 0.</w:t>
      </w:r>
    </w:p>
    <w:p w14:paraId="7FD7177D" w14:textId="77777777" w:rsidR="002E0443" w:rsidRDefault="00000000">
      <w:pPr>
        <w:jc w:val="both"/>
        <w:rPr>
          <w:rFonts w:ascii="Times New Roman" w:hAnsi="Times New Roman"/>
          <w:sz w:val="24"/>
          <w:szCs w:val="24"/>
        </w:rPr>
      </w:pPr>
      <w:r>
        <w:rPr>
          <w:rFonts w:ascii="Times New Roman" w:hAnsi="Times New Roman"/>
          <w:sz w:val="24"/>
          <w:szCs w:val="24"/>
        </w:rPr>
        <w:t>C. Ocena semestralna oraz roczna jest wyrażona w formie liczb od 1 do 6 i stanowi średnią procentową z semestru lub roku szkolnego zgodnie z Zasadami Wewnątrzszkolnego Oceniania.</w:t>
      </w:r>
    </w:p>
    <w:p w14:paraId="79AD20CD" w14:textId="77777777" w:rsidR="002E0443" w:rsidRDefault="00000000">
      <w:pPr>
        <w:ind w:firstLine="708"/>
        <w:jc w:val="both"/>
        <w:rPr>
          <w:rFonts w:ascii="Times New Roman" w:hAnsi="Times New Roman"/>
          <w:sz w:val="24"/>
          <w:szCs w:val="24"/>
        </w:rPr>
      </w:pPr>
      <w:r>
        <w:rPr>
          <w:rFonts w:ascii="Times New Roman" w:hAnsi="Times New Roman"/>
          <w:sz w:val="24"/>
          <w:szCs w:val="24"/>
        </w:rPr>
        <w:t>0-39% ocena niedostateczna (1)</w:t>
      </w:r>
    </w:p>
    <w:p w14:paraId="01D04533" w14:textId="77777777" w:rsidR="002E0443" w:rsidRDefault="00000000">
      <w:pPr>
        <w:ind w:firstLine="708"/>
        <w:jc w:val="both"/>
        <w:rPr>
          <w:rFonts w:ascii="Times New Roman" w:hAnsi="Times New Roman"/>
          <w:sz w:val="24"/>
          <w:szCs w:val="24"/>
        </w:rPr>
      </w:pPr>
      <w:r>
        <w:rPr>
          <w:rFonts w:ascii="Times New Roman" w:hAnsi="Times New Roman"/>
          <w:sz w:val="24"/>
          <w:szCs w:val="24"/>
        </w:rPr>
        <w:t>40-54% ocena dopuszczająca (2)</w:t>
      </w:r>
    </w:p>
    <w:p w14:paraId="2DFB5838" w14:textId="77777777" w:rsidR="002E0443" w:rsidRDefault="00000000">
      <w:pPr>
        <w:ind w:firstLine="708"/>
        <w:jc w:val="both"/>
        <w:rPr>
          <w:rFonts w:ascii="Times New Roman" w:hAnsi="Times New Roman"/>
          <w:sz w:val="24"/>
          <w:szCs w:val="24"/>
        </w:rPr>
      </w:pPr>
      <w:r>
        <w:rPr>
          <w:rFonts w:ascii="Times New Roman" w:hAnsi="Times New Roman"/>
          <w:sz w:val="24"/>
          <w:szCs w:val="24"/>
        </w:rPr>
        <w:t>55-69% ocena dostateczna (3)</w:t>
      </w:r>
    </w:p>
    <w:p w14:paraId="1E743A02" w14:textId="77777777" w:rsidR="002E0443" w:rsidRDefault="00000000">
      <w:pPr>
        <w:ind w:firstLine="708"/>
        <w:jc w:val="both"/>
        <w:rPr>
          <w:rFonts w:ascii="Times New Roman" w:hAnsi="Times New Roman"/>
          <w:sz w:val="24"/>
          <w:szCs w:val="24"/>
        </w:rPr>
      </w:pPr>
      <w:r>
        <w:rPr>
          <w:rFonts w:ascii="Times New Roman" w:hAnsi="Times New Roman"/>
          <w:sz w:val="24"/>
          <w:szCs w:val="24"/>
        </w:rPr>
        <w:t>70-79% ocena dobra (4)</w:t>
      </w:r>
    </w:p>
    <w:p w14:paraId="6BE22B27" w14:textId="77777777" w:rsidR="002E0443" w:rsidRDefault="00000000">
      <w:pPr>
        <w:ind w:firstLine="708"/>
        <w:jc w:val="both"/>
        <w:rPr>
          <w:rFonts w:ascii="Times New Roman" w:hAnsi="Times New Roman"/>
          <w:sz w:val="24"/>
          <w:szCs w:val="24"/>
        </w:rPr>
      </w:pPr>
      <w:r>
        <w:rPr>
          <w:rFonts w:ascii="Times New Roman" w:hAnsi="Times New Roman"/>
          <w:sz w:val="24"/>
          <w:szCs w:val="24"/>
        </w:rPr>
        <w:t>80-89% ocena bardzo dobra (5)</w:t>
      </w:r>
    </w:p>
    <w:p w14:paraId="5E9E5B7F" w14:textId="77777777" w:rsidR="002E0443" w:rsidRDefault="00000000">
      <w:pPr>
        <w:ind w:firstLine="708"/>
        <w:jc w:val="both"/>
        <w:rPr>
          <w:rFonts w:ascii="Times New Roman" w:hAnsi="Times New Roman"/>
          <w:sz w:val="24"/>
          <w:szCs w:val="24"/>
        </w:rPr>
      </w:pPr>
      <w:r>
        <w:rPr>
          <w:rFonts w:ascii="Times New Roman" w:hAnsi="Times New Roman"/>
          <w:sz w:val="24"/>
          <w:szCs w:val="24"/>
        </w:rPr>
        <w:t>90-100% ocena celująca (6)</w:t>
      </w:r>
    </w:p>
    <w:p w14:paraId="7C28F95D" w14:textId="77777777" w:rsidR="002E0443" w:rsidRDefault="002E0443">
      <w:pPr>
        <w:ind w:firstLine="708"/>
        <w:jc w:val="both"/>
        <w:rPr>
          <w:rFonts w:ascii="Times New Roman" w:hAnsi="Times New Roman"/>
          <w:sz w:val="24"/>
          <w:szCs w:val="24"/>
        </w:rPr>
      </w:pPr>
    </w:p>
    <w:p w14:paraId="4AF36A02" w14:textId="77777777" w:rsidR="002E0443" w:rsidRDefault="00000000">
      <w:pPr>
        <w:jc w:val="both"/>
        <w:rPr>
          <w:rFonts w:ascii="Times New Roman" w:hAnsi="Times New Roman"/>
          <w:sz w:val="24"/>
          <w:szCs w:val="24"/>
        </w:rPr>
      </w:pPr>
      <w:r>
        <w:rPr>
          <w:rFonts w:ascii="Times New Roman" w:hAnsi="Times New Roman"/>
          <w:sz w:val="24"/>
          <w:szCs w:val="24"/>
        </w:rPr>
        <w:t>D. Szczegółowe kryteria oceniania:</w:t>
      </w:r>
    </w:p>
    <w:p w14:paraId="7736A710"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lastRenderedPageBreak/>
        <w:t>1. Podstawą do wystawienia ocen okresowych jest decyzja nauczyciela zgodnie z ww. aktami prawnymi. Oceny klasyfikacyjne śródroczne i roczne ustala nauczyciel, biorąc pod uwagę wszystkie oceny bieżące, ze szczególnym uwzględnieniem hierarchii ważności ocen.</w:t>
      </w:r>
    </w:p>
    <w:p w14:paraId="06B416F0"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2. W ocenie prac pisemnych ustala się procentowy wskaźnik przeliczenia punktacji pracy na daną ocenę, zgodnie z ZWO w statucie szkoły.</w:t>
      </w:r>
    </w:p>
    <w:p w14:paraId="45E0AE0F"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3. Obowiązuje procentowa skala ocen zapisana w ZWO jw.</w:t>
      </w:r>
    </w:p>
    <w:p w14:paraId="57824A1E"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4. Uczeń ma prawo dwa razy w semestrze zgłosić nieprzygotowanie do zajęć. Zgłoszenia należy dokonać na początku lekcji.</w:t>
      </w:r>
    </w:p>
    <w:p w14:paraId="3C62447B"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5. Nieprzygotowaniu nie podlegają zapowiadane wcześniej (2 tygodnie i więcej w przypadku lektur) kartkówki, sprawdziany z wiadomości oraz lektur, powtórzenia materiału, rozprawki i zadania domowe.</w:t>
      </w:r>
    </w:p>
    <w:p w14:paraId="20E9E586"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6. Rozprawki, sprawdziany i testy są obowiązkowe. Jeśli uczeń z przyczyn losowych nie przystąpił w terminie do napisania pracy, ma obowiązek napisać ją, po uprzednim uzgodnieniu terminu z nauczycielem uczącym, jednak nie później niż dwa tygodnie od pojawienia się ucznia w szkole. Po upływie tego terminu uczeń jest zobowiązany do napisania zaległego sprawdzianu, pracy czy rozprawki, niezwłocznie, w pierwszym dniu jego obecności na lekcji przedmiotu.</w:t>
      </w:r>
    </w:p>
    <w:p w14:paraId="4816FA0E"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7. Uczeń nie ma możliwości poprawiania wyników na koniec semestru uzyskanych ze sprawdzianów i innych prac, jeśli nie pracował przez cały okres systematycznie i doprowadził do sytuacji, w której duża ilość materiału z podstawy programowej nie została opanowana, a umiejętności nie zostały rozwinięte.</w:t>
      </w:r>
    </w:p>
    <w:p w14:paraId="3483C3A7"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8. Prezentacje, aktywność w pracy zespołowej, prace domowe są obowiązkowe, a uczeń jest zobowiązany do ich wykonania lub prezentacji w uzgodnionym z nauczycielem terminie. Niedotrzymanie warunków terminowych powoduje, że uczeń otrzymuje 0%. W wyjątkowych przypadkach nauczyciel może ustalić termin dodatkowy na wyraźną i umotywowaną prośbę ucznia.</w:t>
      </w:r>
    </w:p>
    <w:p w14:paraId="3DF5ABF8"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9. Jeżeli podczas pisania pracy w szkole uczeń korzystał z niedozwolonych pomocy, otrzymuje 0%, nie ma prawa poprawiać tego wyniku. W przypadku stwierdzenia kradzieży intelektualnej (przedstawienie jako własną pracę – tekst częściowo lub całkowicie cudzego autorstwa) uczeń otrzymuje 0%.</w:t>
      </w:r>
    </w:p>
    <w:p w14:paraId="14D31BD1"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10. W sytuacji, gdy uczeń samowolnie opuści zajęcia, podczas których odbywa się zapowiedziany wcześniej sprawdzian, kartkówka, test czy rozprawka, wówczas realizuje to zadanie na kolejnej lekcji, na której jest obecny. Traci jednak prawo do poprawy. Obowiązuje go tylko jeden termin. Tego typu postępowanie nie dotyczy uczniów zwolnionych z zajęć zgodnie z regulaminem usprawiedliwiania nieobecności.</w:t>
      </w:r>
    </w:p>
    <w:p w14:paraId="01DEE8C9"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D. Uczeń ma prawo wglądu do swoich prac pisemnych, które nauczyciel jest zobowiązany przechowywać do końca roku szkolnego.</w:t>
      </w:r>
    </w:p>
    <w:p w14:paraId="5F9521E9"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 xml:space="preserve">E. Ocena stanowi dla ucznia, wraz z komentarzem nauczyciela, wyjaśnienie, uzasadnienie i wskazówkę do dalszej pracy. Ocena stanowi dla rodziców informację o poziomie postępów </w:t>
      </w:r>
      <w:r>
        <w:rPr>
          <w:rFonts w:ascii="Times New Roman" w:hAnsi="Times New Roman"/>
          <w:sz w:val="24"/>
          <w:szCs w:val="24"/>
        </w:rPr>
        <w:lastRenderedPageBreak/>
        <w:t>ucznia, uzdolnieniach, trudnościach. Omówienia dokonuje się na wniosek rodzica podczas konsultacji lub w uzgodnionym wcześniej terminie.</w:t>
      </w:r>
    </w:p>
    <w:p w14:paraId="7742DF01"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F. Z uczniem o specyficznych trudnościach w nauce pracuje się zgodnie z zaleceniami zawartymi w opinii wystawionej przez poradnię psychologiczno-pedagogiczną lub lekarzy specjalistów.</w:t>
      </w:r>
    </w:p>
    <w:p w14:paraId="5B7227C4"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G. Zasady oceniania z języka polskiego na poszczególne oceny, realizowanego jednocześnie na poziomie podstawowym i rozszerzonym:</w:t>
      </w:r>
    </w:p>
    <w:p w14:paraId="456C7487"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Ocena: dopuszczający</w:t>
      </w:r>
    </w:p>
    <w:p w14:paraId="6CBF2F37"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Uczeń potrafi: - przyporządkować autorom tytuły i głównych bohaterów utworów literackich wskazanych w podstawie programowej dla danego poziomu; - określić ramy chronologiczne omawianych epok; - objaśnić znaczenie nazw omawianych epok literackich; - wskazać podstawowe cechy najważniejszych dla omawianych okresów gatunków literackich; - wskazać cechy postaw i wzorców osobowych charakterystycznych dla danej epoki literackiej; - wskazać cechy prądów umysłowych i literackich; - posługiwać się kluczowymi pojęciami; - streścić główne wątki utworów, z listy obowiązujących na danym poziomie lektur; - scharakteryzować bohaterów literackich; - rozpoznać najważniejsze środki stylistyczne w utworach literackich; - umiejętnie przywoływać cytaty; - zrozumieć temat wypowiedzi pisemnej: rozprawki lub interpretacji utworu lirycznego na poziomie podstawowym oraz wypowiedzi argumentacyjnej lub analizy porównawczej – na poziomie rozszerzonym; - przygotować wypowiedź pisemną zgodnie z regułami danego typu wypowiedzi; - zachować trójdzielność kompozycyjną; - komunikatywnie wypowiadać się pisemnie i ustnie .</w:t>
      </w:r>
    </w:p>
    <w:p w14:paraId="7D833874"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Ocena: dostateczny</w:t>
      </w:r>
    </w:p>
    <w:p w14:paraId="2E19B480"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Uczeń potrafi to, co na ocenę dopuszczający oraz: - wyjaśnić sensy pojęć literackich; - powiązać teksty literackie z wydarzeniami historycznymi; - wskazać związki omawianych epok z wcześniejszymi; - opisać motywy i tematy literackie; - scharakteryzować prądy artystyczne, hasła programowe, wizję świata i człowieka w poszczególnych epokach; - wskazać i opisać charakterystyczne cechy językowe i stylistyczne w tekstach literackich; - w pracy pisemnej zaprezentować własną koncepcję rozwinięcia tematu oraz zadbać o poprawność ortograficzną i interpunkcyjną (zgodnie z ogólnopolskimi zasadami oceniania prac pisemnych); - zabiera głos w dyskusji.</w:t>
      </w:r>
    </w:p>
    <w:p w14:paraId="2B2E5DCE"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Ocena: dobry</w:t>
      </w:r>
    </w:p>
    <w:p w14:paraId="2CD1705E"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Uczeń potrafi to, co na ocenę dostateczny oraz: - wskazać związki literatury z kulturą, sztuką i filozofią omawianych epok; - porównywać wzorce osobowe, kreacje bohaterów oraz wizję świata i człowieka w omawianych epokach, odwołując się do utworów literackich; - wskazać dominantę kompozycyjną i myślową oraz dokonać analizy typowego dla epoki i autora utworu literackiego; - w dyskusji i debacie zająć stanowisko i je uzasadnić; - formułować wnioski, uogólnienia i argumenty, prezentując swój punkt widzenia; - komponować dłuższe wypowiedzi ustne i pisemne w sposób zwarty, logiczny i uporządkowany, poprawny pod względem stylistycznym i ortograficznym.</w:t>
      </w:r>
    </w:p>
    <w:p w14:paraId="79D09964"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t>Ocena: bardzo dobry</w:t>
      </w:r>
    </w:p>
    <w:p w14:paraId="529989F6" w14:textId="77777777" w:rsidR="002E0443" w:rsidRDefault="00000000">
      <w:pPr>
        <w:pStyle w:val="Tekstpodstawowy"/>
        <w:jc w:val="both"/>
        <w:rPr>
          <w:rFonts w:ascii="Times New Roman" w:hAnsi="Times New Roman"/>
          <w:sz w:val="24"/>
          <w:szCs w:val="24"/>
        </w:rPr>
      </w:pPr>
      <w:r>
        <w:rPr>
          <w:rFonts w:ascii="Times New Roman" w:hAnsi="Times New Roman"/>
          <w:sz w:val="24"/>
          <w:szCs w:val="24"/>
        </w:rPr>
        <w:lastRenderedPageBreak/>
        <w:t>Uczeń potrafi ponad umiejętności na ocenę dobry oraz: - przedstawiać zmiany w postawach bohaterów literackich na przestrzeni epok; - wyjaśniać funkcje motywów antycznych i symboli biblijnych w poznanych utworach; - rozpoznać nawiązania do tradycji we współczesnym utworze literackim, filmie lub innym tekście kultury; - formułować wnioski płynące z porównania kształtu artystycznego różnych tekstów kultury; - dokonywać analizy i interpretacji tekstu kultury rozpoznając przenośne znaczenia (poziom podstawowy) oraz posługując się biegle terminologią historyczno- i teoretycznoliteracką (poziom rozszerzony); - wykazać się swobodą w prowadzeniu dialogu lub debaty, kulturą rozmowy, dbałością o efektywność komunikacyjną; - odwoływać się do opinii autorytetów (historyków i teoretyków literatury, filozofów, socjologów i innych prominentnych naukowców) – poziom rozszerzony.</w:t>
      </w:r>
    </w:p>
    <w:p w14:paraId="674E8D4A" w14:textId="77777777" w:rsidR="002E0443" w:rsidRDefault="00000000">
      <w:pPr>
        <w:pStyle w:val="Tekstpodstawowy"/>
        <w:jc w:val="both"/>
      </w:pPr>
      <w:r>
        <w:rPr>
          <w:rFonts w:ascii="Times New Roman" w:hAnsi="Times New Roman"/>
          <w:sz w:val="24"/>
          <w:szCs w:val="24"/>
        </w:rPr>
        <w:t>Ocena: celujący</w:t>
      </w:r>
    </w:p>
    <w:p w14:paraId="4B8F3170" w14:textId="77777777" w:rsidR="002E0443" w:rsidRDefault="00000000">
      <w:pPr>
        <w:pStyle w:val="Tekstpodstawowy"/>
        <w:jc w:val="both"/>
      </w:pPr>
      <w:r>
        <w:rPr>
          <w:rFonts w:ascii="Times New Roman" w:hAnsi="Times New Roman"/>
          <w:sz w:val="24"/>
          <w:szCs w:val="24"/>
        </w:rPr>
        <w:t>Uczeń powinien posiadać wiedzę i umiejętności poprzedniego poziomu oraz: - prezentując swoje poglądy, umiejętnie posługiwać się wiedzą świadczącą o dużej erudycji; - stawiać hipotezy badawcze; - umiejętnie wykorzystać sądy profesjonalnych badaczy literatury; - sporządzać w pracach pisemnych dokładne przypisy.</w:t>
      </w:r>
    </w:p>
    <w:p w14:paraId="4F68828F" w14:textId="77777777" w:rsidR="002E0443" w:rsidRDefault="002E0443">
      <w:pPr>
        <w:ind w:firstLine="708"/>
        <w:jc w:val="both"/>
        <w:rPr>
          <w:rFonts w:ascii="Times New Roman" w:hAnsi="Times New Roman"/>
          <w:sz w:val="24"/>
          <w:szCs w:val="24"/>
        </w:rPr>
      </w:pPr>
    </w:p>
    <w:p w14:paraId="77657EDD" w14:textId="77777777" w:rsidR="002E0443" w:rsidRDefault="002E0443">
      <w:pPr>
        <w:ind w:firstLine="708"/>
        <w:jc w:val="both"/>
        <w:rPr>
          <w:rFonts w:ascii="Times New Roman" w:hAnsi="Times New Roman"/>
          <w:sz w:val="24"/>
          <w:szCs w:val="24"/>
        </w:rPr>
      </w:pPr>
    </w:p>
    <w:p w14:paraId="0BC0D91A" w14:textId="77777777" w:rsidR="002E0443" w:rsidRDefault="002E0443">
      <w:pPr>
        <w:ind w:firstLine="708"/>
        <w:jc w:val="both"/>
        <w:rPr>
          <w:rFonts w:ascii="Times New Roman" w:hAnsi="Times New Roman"/>
          <w:sz w:val="24"/>
          <w:szCs w:val="24"/>
        </w:rPr>
      </w:pPr>
    </w:p>
    <w:p w14:paraId="005574D2" w14:textId="77777777" w:rsidR="002E0443" w:rsidRDefault="00000000">
      <w:pPr>
        <w:ind w:firstLine="708"/>
        <w:jc w:val="right"/>
        <w:rPr>
          <w:rFonts w:ascii="Times New Roman" w:hAnsi="Times New Roman"/>
          <w:sz w:val="24"/>
          <w:szCs w:val="24"/>
        </w:rPr>
      </w:pPr>
      <w:r>
        <w:rPr>
          <w:rFonts w:ascii="Times New Roman" w:hAnsi="Times New Roman"/>
          <w:sz w:val="24"/>
          <w:szCs w:val="24"/>
        </w:rPr>
        <w:t>Opracowanie:</w:t>
      </w:r>
    </w:p>
    <w:p w14:paraId="696F3C82" w14:textId="77777777" w:rsidR="002E0443" w:rsidRDefault="00000000">
      <w:pPr>
        <w:ind w:firstLine="708"/>
        <w:jc w:val="right"/>
      </w:pPr>
      <w:r>
        <w:rPr>
          <w:rFonts w:ascii="Times New Roman" w:hAnsi="Times New Roman"/>
          <w:sz w:val="24"/>
          <w:szCs w:val="24"/>
        </w:rPr>
        <w:t>Ewelina Mierzejek</w:t>
      </w:r>
    </w:p>
    <w:p w14:paraId="6B71251C" w14:textId="77777777" w:rsidR="002E0443" w:rsidRDefault="002E0443">
      <w:pPr>
        <w:ind w:firstLine="708"/>
        <w:jc w:val="both"/>
        <w:rPr>
          <w:rFonts w:ascii="Times New Roman" w:hAnsi="Times New Roman"/>
          <w:sz w:val="24"/>
          <w:szCs w:val="24"/>
        </w:rPr>
      </w:pPr>
    </w:p>
    <w:p w14:paraId="6EA9A23F" w14:textId="77777777" w:rsidR="002E0443" w:rsidRDefault="002E0443">
      <w:pPr>
        <w:ind w:firstLine="708"/>
        <w:jc w:val="both"/>
        <w:rPr>
          <w:rFonts w:ascii="Times New Roman" w:hAnsi="Times New Roman"/>
          <w:sz w:val="24"/>
          <w:szCs w:val="24"/>
        </w:rPr>
      </w:pPr>
    </w:p>
    <w:p w14:paraId="7CC24D7C" w14:textId="77777777" w:rsidR="002E0443" w:rsidRDefault="002E0443">
      <w:pPr>
        <w:ind w:firstLine="708"/>
        <w:jc w:val="both"/>
        <w:rPr>
          <w:rFonts w:ascii="Times New Roman" w:hAnsi="Times New Roman"/>
          <w:sz w:val="24"/>
          <w:szCs w:val="24"/>
        </w:rPr>
      </w:pPr>
    </w:p>
    <w:p w14:paraId="45237EF7" w14:textId="77777777" w:rsidR="002E0443" w:rsidRDefault="002E0443">
      <w:pPr>
        <w:ind w:firstLine="708"/>
        <w:jc w:val="both"/>
        <w:rPr>
          <w:rFonts w:ascii="Times New Roman" w:hAnsi="Times New Roman"/>
          <w:sz w:val="24"/>
          <w:szCs w:val="24"/>
        </w:rPr>
      </w:pPr>
    </w:p>
    <w:p w14:paraId="7DCA9960" w14:textId="77777777" w:rsidR="002E0443" w:rsidRDefault="002E0443">
      <w:pPr>
        <w:ind w:firstLine="708"/>
        <w:jc w:val="both"/>
        <w:rPr>
          <w:rFonts w:ascii="Times New Roman" w:hAnsi="Times New Roman"/>
          <w:sz w:val="24"/>
          <w:szCs w:val="24"/>
        </w:rPr>
      </w:pPr>
    </w:p>
    <w:p w14:paraId="606AFB4C" w14:textId="77777777" w:rsidR="002E0443" w:rsidRDefault="002E0443">
      <w:pPr>
        <w:ind w:firstLine="708"/>
        <w:jc w:val="both"/>
        <w:rPr>
          <w:rFonts w:ascii="Times New Roman" w:hAnsi="Times New Roman"/>
          <w:sz w:val="24"/>
          <w:szCs w:val="24"/>
        </w:rPr>
      </w:pPr>
    </w:p>
    <w:p w14:paraId="03378388" w14:textId="77777777" w:rsidR="002E0443" w:rsidRDefault="002E0443">
      <w:pPr>
        <w:ind w:firstLine="708"/>
        <w:jc w:val="both"/>
        <w:rPr>
          <w:rFonts w:ascii="Times New Roman" w:hAnsi="Times New Roman"/>
          <w:sz w:val="24"/>
          <w:szCs w:val="24"/>
        </w:rPr>
      </w:pPr>
    </w:p>
    <w:p w14:paraId="03BDA19F" w14:textId="77777777" w:rsidR="002E0443" w:rsidRDefault="002E0443">
      <w:pPr>
        <w:ind w:firstLine="708"/>
        <w:jc w:val="both"/>
        <w:rPr>
          <w:rFonts w:ascii="Times New Roman" w:hAnsi="Times New Roman"/>
          <w:sz w:val="24"/>
          <w:szCs w:val="24"/>
        </w:rPr>
      </w:pPr>
    </w:p>
    <w:sectPr w:rsidR="002E0443">
      <w:footerReference w:type="even" r:id="rId7"/>
      <w:footerReference w:type="default" r:id="rId8"/>
      <w:footerReference w:type="first" r:id="rId9"/>
      <w:pgSz w:w="11906" w:h="16838"/>
      <w:pgMar w:top="1417" w:right="1417" w:bottom="1417" w:left="1417" w:header="0"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48B6" w14:textId="77777777" w:rsidR="00834026" w:rsidRDefault="00834026">
      <w:pPr>
        <w:spacing w:after="0" w:line="240" w:lineRule="auto"/>
      </w:pPr>
      <w:r>
        <w:separator/>
      </w:r>
    </w:p>
  </w:endnote>
  <w:endnote w:type="continuationSeparator" w:id="0">
    <w:p w14:paraId="46DE6237" w14:textId="77777777" w:rsidR="00834026" w:rsidRDefault="0083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EE"/>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9B9E" w14:textId="77777777" w:rsidR="002E0443" w:rsidRDefault="002E044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374769"/>
      <w:docPartObj>
        <w:docPartGallery w:val="Page Numbers (Bottom of Page)"/>
        <w:docPartUnique/>
      </w:docPartObj>
    </w:sdtPr>
    <w:sdtContent>
      <w:p w14:paraId="0F123987" w14:textId="77777777" w:rsidR="002E0443" w:rsidRDefault="00000000">
        <w:pPr>
          <w:pStyle w:val="Stopka"/>
          <w:jc w:val="right"/>
        </w:pPr>
        <w:r>
          <w:fldChar w:fldCharType="begin"/>
        </w:r>
        <w:r>
          <w:instrText xml:space="preserve"> PAGE </w:instrText>
        </w:r>
        <w:r>
          <w:fldChar w:fldCharType="separate"/>
        </w:r>
        <w:r>
          <w:t>6</w:t>
        </w:r>
        <w:r>
          <w:fldChar w:fldCharType="end"/>
        </w:r>
      </w:p>
    </w:sdtContent>
  </w:sdt>
  <w:p w14:paraId="493598BB" w14:textId="77777777" w:rsidR="002E0443" w:rsidRDefault="002E044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256984"/>
      <w:docPartObj>
        <w:docPartGallery w:val="Page Numbers (Bottom of Page)"/>
        <w:docPartUnique/>
      </w:docPartObj>
    </w:sdtPr>
    <w:sdtContent>
      <w:p w14:paraId="7C4A910A" w14:textId="77777777" w:rsidR="002E0443" w:rsidRDefault="00000000">
        <w:pPr>
          <w:pStyle w:val="Stopka"/>
          <w:jc w:val="right"/>
        </w:pPr>
        <w:r>
          <w:fldChar w:fldCharType="begin"/>
        </w:r>
        <w:r>
          <w:instrText xml:space="preserve"> PAGE </w:instrText>
        </w:r>
        <w:r>
          <w:fldChar w:fldCharType="separate"/>
        </w:r>
        <w:r>
          <w:t>6</w:t>
        </w:r>
        <w:r>
          <w:fldChar w:fldCharType="end"/>
        </w:r>
      </w:p>
    </w:sdtContent>
  </w:sdt>
  <w:p w14:paraId="53AB3800" w14:textId="77777777" w:rsidR="002E0443" w:rsidRDefault="002E044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9E8D" w14:textId="77777777" w:rsidR="00834026" w:rsidRDefault="00834026">
      <w:pPr>
        <w:spacing w:after="0" w:line="240" w:lineRule="auto"/>
      </w:pPr>
      <w:r>
        <w:separator/>
      </w:r>
    </w:p>
  </w:footnote>
  <w:footnote w:type="continuationSeparator" w:id="0">
    <w:p w14:paraId="7AAE6E38" w14:textId="77777777" w:rsidR="00834026" w:rsidRDefault="00834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6815"/>
    <w:multiLevelType w:val="multilevel"/>
    <w:tmpl w:val="834A3A4C"/>
    <w:lvl w:ilvl="0">
      <w:start w:val="1"/>
      <w:numFmt w:val="bullet"/>
      <w:suff w:val="nothing"/>
      <w:lvlText w:val=""/>
      <w:lvlJc w:val="left"/>
      <w:pPr>
        <w:tabs>
          <w:tab w:val="num" w:pos="0"/>
        </w:tabs>
        <w:ind w:left="0" w:firstLine="0"/>
      </w:pPr>
      <w:rPr>
        <w:rFonts w:ascii="Symbol" w:hAnsi="Symbol" w:cs="Symbol" w:hint="default"/>
      </w:rPr>
    </w:lvl>
    <w:lvl w:ilvl="1">
      <w:start w:val="1"/>
      <w:numFmt w:val="bullet"/>
      <w:suff w:val="nothing"/>
      <w:lvlText w:val=""/>
      <w:lvlJc w:val="left"/>
      <w:pPr>
        <w:tabs>
          <w:tab w:val="num" w:pos="0"/>
        </w:tabs>
        <w:ind w:left="0" w:firstLine="0"/>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 w15:restartNumberingAfterBreak="0">
    <w:nsid w:val="37464264"/>
    <w:multiLevelType w:val="multilevel"/>
    <w:tmpl w:val="867CBD8C"/>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3EC1448B"/>
    <w:multiLevelType w:val="multilevel"/>
    <w:tmpl w:val="AC7ED8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9CB241D"/>
    <w:multiLevelType w:val="multilevel"/>
    <w:tmpl w:val="6666D666"/>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15:restartNumberingAfterBreak="0">
    <w:nsid w:val="5F866C65"/>
    <w:multiLevelType w:val="multilevel"/>
    <w:tmpl w:val="67DCC734"/>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16cid:durableId="397283731">
    <w:abstractNumId w:val="0"/>
  </w:num>
  <w:num w:numId="2" w16cid:durableId="516190298">
    <w:abstractNumId w:val="3"/>
  </w:num>
  <w:num w:numId="3" w16cid:durableId="2041124325">
    <w:abstractNumId w:val="4"/>
  </w:num>
  <w:num w:numId="4" w16cid:durableId="91709404">
    <w:abstractNumId w:val="1"/>
  </w:num>
  <w:num w:numId="5" w16cid:durableId="960379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0443"/>
    <w:rsid w:val="002E0443"/>
    <w:rsid w:val="00834026"/>
    <w:rsid w:val="009704D1"/>
    <w:rsid w:val="00973CB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A2028"/>
  <w15:docId w15:val="{EC112A6F-AD4A-497E-ADCC-5EE29AB39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D26FF"/>
    <w:pPr>
      <w:spacing w:after="160" w:line="259" w:lineRule="auto"/>
    </w:pPr>
  </w:style>
  <w:style w:type="paragraph" w:styleId="Nagwek3">
    <w:name w:val="heading 3"/>
    <w:basedOn w:val="Nagwekuser"/>
    <w:next w:val="Tekstpodstawowy"/>
    <w:qFormat/>
    <w:pPr>
      <w:spacing w:before="140"/>
      <w:outlineLvl w:val="2"/>
    </w:pPr>
    <w:rPr>
      <w:rFonts w:ascii="Liberation Serif" w:eastAsia="NSimSun" w:hAnsi="Liberation Serif" w:cs="Arial"/>
      <w:b/>
      <w:bCs/>
    </w:rPr>
  </w:style>
  <w:style w:type="paragraph" w:styleId="Nagwek4">
    <w:name w:val="heading 4"/>
    <w:basedOn w:val="Nagwekuser"/>
    <w:next w:val="Tekstpodstawowy"/>
    <w:qFormat/>
    <w:pPr>
      <w:spacing w:before="120"/>
      <w:outlineLvl w:val="3"/>
    </w:pPr>
    <w:rPr>
      <w:rFonts w:ascii="Liberation Serif" w:eastAsia="NSimSun" w:hAnsi="Liberation Serif" w:cs="Arial"/>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AB3C04"/>
  </w:style>
  <w:style w:type="character" w:customStyle="1" w:styleId="StopkaZnak">
    <w:name w:val="Stopka Znak"/>
    <w:basedOn w:val="Domylnaczcionkaakapitu"/>
    <w:link w:val="Stopka"/>
    <w:uiPriority w:val="99"/>
    <w:qFormat/>
    <w:rsid w:val="00AB3C04"/>
  </w:style>
  <w:style w:type="character" w:customStyle="1" w:styleId="Znakinumeracjiuser">
    <w:name w:val="Znaki numeracji (user)"/>
    <w:qFormat/>
  </w:style>
  <w:style w:type="character" w:customStyle="1" w:styleId="Znakiwypunktowaniauser">
    <w:name w:val="Znaki wypunktowania (user)"/>
    <w:qFormat/>
    <w:rPr>
      <w:rFonts w:ascii="OpenSymbol" w:eastAsia="OpenSymbol" w:hAnsi="OpenSymbol" w:cs="OpenSymbol"/>
    </w:rPr>
  </w:style>
  <w:style w:type="character" w:customStyle="1" w:styleId="Mocnewyrnioneuser">
    <w:name w:val="Mocne wyróżnione (user)"/>
    <w:qFormat/>
    <w:rPr>
      <w:b/>
      <w:bCs/>
    </w:rPr>
  </w:style>
  <w:style w:type="character" w:customStyle="1" w:styleId="czeinternetoweuser">
    <w:name w:val="Łącze internetowe (user)"/>
    <w:qFormat/>
    <w:rPr>
      <w:color w:val="000080"/>
      <w:u w:val="single"/>
      <w:lang/>
    </w:rPr>
  </w:style>
  <w:style w:type="paragraph" w:styleId="Nagwek">
    <w:name w:val="header"/>
    <w:basedOn w:val="Normalny"/>
    <w:next w:val="Tekstpodstawowy"/>
    <w:link w:val="NagwekZnak"/>
    <w:uiPriority w:val="99"/>
    <w:unhideWhenUsed/>
    <w:rsid w:val="00AB3C04"/>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qFormat/>
    <w:pPr>
      <w:suppressLineNumbers/>
    </w:pPr>
    <w:rPr>
      <w:rFonts w:cs="Lucida Sans"/>
      <w:lang/>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AB3C04"/>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1826</Words>
  <Characters>10960</Characters>
  <Application>Microsoft Office Word</Application>
  <DocSecurity>0</DocSecurity>
  <Lines>91</Lines>
  <Paragraphs>25</Paragraphs>
  <ScaleCrop>false</ScaleCrop>
  <Company/>
  <LinksUpToDate>false</LinksUpToDate>
  <CharactersWithSpaces>12761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dc:creator>
  <dc:description/>
  <cp:lastModifiedBy>Katarzyna Bałżewska</cp:lastModifiedBy>
  <cp:revision>11</cp:revision>
  <cp:lastPrinted>2023-08-30T07:33:00Z</cp:lastPrinted>
  <dcterms:created xsi:type="dcterms:W3CDTF">2024-08-19T10:00:00Z</dcterms:created>
  <dcterms:modified xsi:type="dcterms:W3CDTF">2026-09-10T07:51:00Z</dcterms:modified>
  <dc:language>pl-PL</dc:language>
</cp:coreProperties>
</file>